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FB7323" w:rsidRPr="00FB732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“乾元—聚盈”开放式资产组合型人民币理财产品</w:t>
      </w:r>
      <w:r w:rsidR="00CC695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202</w:t>
      </w:r>
      <w:r w:rsidR="00F3012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1</w:t>
      </w:r>
      <w:r w:rsidR="00CC695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年度</w:t>
      </w:r>
      <w:r w:rsidR="000A4BF7">
        <w:rPr>
          <w:rFonts w:asciiTheme="minorEastAsia" w:eastAsiaTheme="minorEastAsia" w:hAnsiTheme="minorEastAsia" w:hint="eastAsia"/>
          <w:b/>
          <w:sz w:val="32"/>
          <w:szCs w:val="32"/>
        </w:rPr>
        <w:t>上半年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FB7323">
        <w:rPr>
          <w:rFonts w:asciiTheme="minorEastAsia" w:eastAsiaTheme="minorEastAsia" w:hAnsiTheme="minorEastAsia" w:hint="eastAsia"/>
          <w:color w:val="000000"/>
          <w:szCs w:val="21"/>
        </w:rPr>
        <w:t>202</w:t>
      </w:r>
      <w:r w:rsidR="00F3012E">
        <w:rPr>
          <w:rFonts w:asciiTheme="minorEastAsia" w:eastAsiaTheme="minorEastAsia" w:hAnsiTheme="minorEastAsia" w:hint="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0A4BF7">
        <w:rPr>
          <w:rFonts w:asciiTheme="minorEastAsia" w:eastAsiaTheme="minorEastAsia" w:hAnsiTheme="minorEastAsia" w:hint="eastAsia"/>
          <w:color w:val="000000"/>
          <w:szCs w:val="21"/>
        </w:rPr>
        <w:t>6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F3012E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="000A4BF7">
        <w:rPr>
          <w:rFonts w:asciiTheme="minorEastAsia" w:eastAsiaTheme="minorEastAsia" w:hAnsiTheme="minorEastAsia" w:hint="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FB7323" w:rsidP="00FB7323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B7323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“乾元—聚盈”开放式资产组合型人民币理财产品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Pr="00FB7323">
        <w:rPr>
          <w:rFonts w:asciiTheme="minorEastAsia" w:eastAsiaTheme="minorEastAsia" w:hAnsiTheme="minorEastAsia" w:hint="eastAsia"/>
          <w:color w:val="000000"/>
          <w:sz w:val="28"/>
          <w:szCs w:val="28"/>
        </w:rPr>
        <w:t>2016年9月9日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0A4BF7" w:rsidRPr="000A4BF7">
        <w:rPr>
          <w:rFonts w:asciiTheme="minorEastAsia" w:eastAsiaTheme="minorEastAsia" w:hAnsiTheme="minorEastAsia"/>
          <w:color w:val="000000"/>
          <w:sz w:val="28"/>
          <w:szCs w:val="28"/>
        </w:rPr>
        <w:t>802034.17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p w:rsidR="006D0D10" w:rsidRPr="006D0D10" w:rsidRDefault="006D0D10" w:rsidP="006D0D10">
      <w:pPr>
        <w:ind w:firstLineChars="200" w:firstLine="360"/>
        <w:jc w:val="righ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B7323">
        <w:rPr>
          <w:rFonts w:asciiTheme="minorEastAsia" w:eastAsiaTheme="minorEastAsia" w:hAnsiTheme="minorEastAsia" w:hint="eastAsia"/>
          <w:color w:val="000000"/>
          <w:sz w:val="18"/>
          <w:szCs w:val="18"/>
        </w:rPr>
        <w:t>单位：天</w:t>
      </w:r>
    </w:p>
    <w:tbl>
      <w:tblPr>
        <w:tblW w:w="8498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3"/>
        <w:gridCol w:w="924"/>
        <w:gridCol w:w="1051"/>
        <w:gridCol w:w="988"/>
        <w:gridCol w:w="988"/>
        <w:gridCol w:w="1038"/>
        <w:gridCol w:w="1348"/>
        <w:gridCol w:w="1038"/>
      </w:tblGrid>
      <w:tr w:rsidR="00A47C96" w:rsidRPr="00FB7323" w:rsidTr="00A47C96">
        <w:trPr>
          <w:trHeight w:val="473"/>
          <w:jc w:val="center"/>
        </w:trPr>
        <w:tc>
          <w:tcPr>
            <w:tcW w:w="1123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投资期</w:t>
            </w:r>
          </w:p>
        </w:tc>
        <w:tc>
          <w:tcPr>
            <w:tcW w:w="924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1≤T&lt;16</w:t>
            </w:r>
          </w:p>
        </w:tc>
        <w:tc>
          <w:tcPr>
            <w:tcW w:w="1051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16≤T&lt;32</w:t>
            </w:r>
          </w:p>
        </w:tc>
        <w:tc>
          <w:tcPr>
            <w:tcW w:w="988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32≤T&lt;62</w:t>
            </w:r>
          </w:p>
        </w:tc>
        <w:tc>
          <w:tcPr>
            <w:tcW w:w="988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62≤T&lt;92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96" w:rsidRPr="00FB7323" w:rsidRDefault="00A47C96" w:rsidP="00A47C9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92≤T&lt;180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180≤T&lt;270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T≥270</w:t>
            </w:r>
          </w:p>
        </w:tc>
      </w:tr>
      <w:tr w:rsidR="00A47C96" w:rsidRPr="00FB7323" w:rsidTr="00A47C96">
        <w:trPr>
          <w:trHeight w:val="778"/>
          <w:jc w:val="center"/>
        </w:trPr>
        <w:tc>
          <w:tcPr>
            <w:tcW w:w="1123" w:type="dxa"/>
            <w:vAlign w:val="bottom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投资者实际收益率</w:t>
            </w:r>
          </w:p>
        </w:tc>
        <w:tc>
          <w:tcPr>
            <w:tcW w:w="924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40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51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988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2.8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988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</w:tr>
    </w:tbl>
    <w:p w:rsidR="00A47C96" w:rsidRPr="00A47C96" w:rsidRDefault="006D0D10" w:rsidP="00FB7323">
      <w:pPr>
        <w:spacing w:line="480" w:lineRule="exac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B7323">
        <w:rPr>
          <w:rFonts w:asciiTheme="minorEastAsia" w:eastAsiaTheme="minorEastAsia" w:hAnsiTheme="minorEastAsia" w:hint="eastAsia"/>
          <w:color w:val="000000"/>
          <w:sz w:val="18"/>
          <w:szCs w:val="18"/>
        </w:rPr>
        <w:t xml:space="preserve">注： T为投资期 </w:t>
      </w:r>
    </w:p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F0DB2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F0DB2" w:rsidRDefault="00EF0DB2" w:rsidP="00572B3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中国建设银行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省分行</w:t>
            </w:r>
          </w:p>
          <w:p w:rsidR="00EF0DB2" w:rsidRDefault="00EF0DB2" w:rsidP="00572B33">
            <w:pPr>
              <w:jc w:val="center"/>
            </w:pP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“乾元—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聚盈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”开放式资产组合型人民币理财产品</w:t>
            </w:r>
          </w:p>
        </w:tc>
        <w:tc>
          <w:tcPr>
            <w:tcW w:w="1418" w:type="dxa"/>
            <w:vAlign w:val="center"/>
          </w:tcPr>
          <w:p w:rsidR="00EF0DB2" w:rsidRDefault="00EF0DB2" w:rsidP="00572B33">
            <w:pPr>
              <w:jc w:val="center"/>
            </w:pP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201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17" w:type="dxa"/>
            <w:vAlign w:val="center"/>
          </w:tcPr>
          <w:p w:rsidR="00EF0DB2" w:rsidRDefault="00EF0DB2" w:rsidP="00572B33">
            <w:pPr>
              <w:jc w:val="center"/>
            </w:pP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201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EF0DB2" w:rsidRDefault="00EF0DB2" w:rsidP="00572B33">
            <w:pPr>
              <w:jc w:val="center"/>
            </w:pP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201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26" w:type="dxa"/>
            <w:vAlign w:val="center"/>
          </w:tcPr>
          <w:p w:rsidR="00EF0DB2" w:rsidRDefault="00EF0DB2" w:rsidP="00572B3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无固定期限</w:t>
            </w:r>
          </w:p>
          <w:p w:rsidR="00EF0DB2" w:rsidRPr="002C0D87" w:rsidRDefault="00EF0DB2" w:rsidP="00572B3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中国建设银行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省分行有权提前终止产品。</w:t>
            </w:r>
          </w:p>
        </w:tc>
      </w:tr>
    </w:tbl>
    <w:p w:rsidR="00EF0DB2" w:rsidRPr="00EF0DB2" w:rsidRDefault="00EF0DB2" w:rsidP="00EF0DB2">
      <w:pPr>
        <w:spacing w:afterLines="50" w:after="156"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F0DB2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理财产品管理人：中国建设银行浙江省分行</w:t>
      </w:r>
    </w:p>
    <w:p w:rsidR="00EF0DB2" w:rsidRDefault="00EF0DB2" w:rsidP="00EF0DB2">
      <w:pPr>
        <w:spacing w:afterLines="50" w:after="156"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F0DB2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理财产品托管人：中国建设银行浙江省分行</w:t>
      </w:r>
    </w:p>
    <w:p w:rsidR="005204A8" w:rsidRDefault="005204A8" w:rsidP="00EF0DB2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520"/>
        <w:gridCol w:w="1740"/>
        <w:gridCol w:w="1418"/>
        <w:gridCol w:w="1842"/>
      </w:tblGrid>
      <w:tr w:rsidR="005204A8" w:rsidTr="00311E4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520" w:type="dxa"/>
            <w:vAlign w:val="center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（万元）</w:t>
            </w:r>
          </w:p>
        </w:tc>
        <w:tc>
          <w:tcPr>
            <w:tcW w:w="1740" w:type="dxa"/>
            <w:vAlign w:val="center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占全部产品总资</w:t>
            </w:r>
            <w:r>
              <w:rPr>
                <w:rFonts w:ascii="宋体" w:hAnsi="宋体" w:cs="宋体" w:hint="eastAsia"/>
                <w:kern w:val="0"/>
              </w:rPr>
              <w:lastRenderedPageBreak/>
              <w:t>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穿透后金额</w:t>
            </w:r>
          </w:p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（万元）</w:t>
            </w:r>
          </w:p>
        </w:tc>
        <w:tc>
          <w:tcPr>
            <w:tcW w:w="1842" w:type="dxa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占全部产品总资</w:t>
            </w:r>
            <w:r>
              <w:rPr>
                <w:rFonts w:ascii="宋体" w:hAnsi="宋体" w:cs="宋体" w:hint="eastAsia"/>
                <w:kern w:val="0"/>
              </w:rPr>
              <w:lastRenderedPageBreak/>
              <w:t>产的比例（%）</w:t>
            </w:r>
          </w:p>
        </w:tc>
      </w:tr>
      <w:tr w:rsidR="000A4BF7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0A4BF7" w:rsidRDefault="000A4BF7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现金及银行存款</w:t>
            </w:r>
          </w:p>
        </w:tc>
        <w:tc>
          <w:tcPr>
            <w:tcW w:w="1520" w:type="dxa"/>
            <w:vAlign w:val="center"/>
          </w:tcPr>
          <w:p w:rsidR="000A4BF7" w:rsidRDefault="000A4BF7" w:rsidP="000A4BF7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0A4BF7">
              <w:rPr>
                <w:rFonts w:ascii="宋体" w:hAnsi="宋体" w:cs="宋体"/>
                <w:kern w:val="0"/>
              </w:rPr>
              <w:t>97983.0</w:t>
            </w:r>
            <w:r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1740" w:type="dxa"/>
            <w:vAlign w:val="center"/>
          </w:tcPr>
          <w:p w:rsidR="000A4BF7" w:rsidRDefault="000A4BF7" w:rsidP="008048A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10.7</w:t>
            </w:r>
          </w:p>
        </w:tc>
        <w:tc>
          <w:tcPr>
            <w:tcW w:w="1418" w:type="dxa"/>
            <w:vAlign w:val="center"/>
          </w:tcPr>
          <w:p w:rsidR="000A4BF7" w:rsidRDefault="000A4BF7" w:rsidP="003A3797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0A4BF7">
              <w:rPr>
                <w:rFonts w:ascii="宋体" w:hAnsi="宋体" w:cs="宋体"/>
                <w:kern w:val="0"/>
              </w:rPr>
              <w:t>97983.0</w:t>
            </w:r>
            <w:r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1842" w:type="dxa"/>
            <w:vAlign w:val="center"/>
          </w:tcPr>
          <w:p w:rsidR="000A4BF7" w:rsidRDefault="000A4BF7" w:rsidP="003A379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10.7</w:t>
            </w:r>
          </w:p>
        </w:tc>
      </w:tr>
      <w:tr w:rsidR="00CC6956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07B69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107B69" w:rsidRDefault="00107B6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520" w:type="dxa"/>
            <w:vAlign w:val="center"/>
          </w:tcPr>
          <w:p w:rsidR="00107B69" w:rsidRDefault="00107B69" w:rsidP="003E6CDF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107B69">
              <w:rPr>
                <w:rFonts w:ascii="宋体" w:hAnsi="宋体" w:cs="宋体"/>
                <w:kern w:val="0"/>
              </w:rPr>
              <w:t>117831.86</w:t>
            </w:r>
          </w:p>
        </w:tc>
        <w:tc>
          <w:tcPr>
            <w:tcW w:w="1740" w:type="dxa"/>
            <w:vAlign w:val="center"/>
          </w:tcPr>
          <w:p w:rsidR="00107B69" w:rsidRDefault="00107B69" w:rsidP="003E6CD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12.86</w:t>
            </w:r>
          </w:p>
        </w:tc>
        <w:tc>
          <w:tcPr>
            <w:tcW w:w="1418" w:type="dxa"/>
            <w:vAlign w:val="center"/>
          </w:tcPr>
          <w:p w:rsidR="00107B69" w:rsidRDefault="00107B69" w:rsidP="00B8302B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107B69">
              <w:rPr>
                <w:rFonts w:ascii="宋体" w:hAnsi="宋体" w:cs="宋体"/>
                <w:kern w:val="0"/>
              </w:rPr>
              <w:t>117831.86</w:t>
            </w:r>
          </w:p>
        </w:tc>
        <w:tc>
          <w:tcPr>
            <w:tcW w:w="1842" w:type="dxa"/>
            <w:vAlign w:val="center"/>
          </w:tcPr>
          <w:p w:rsidR="00107B69" w:rsidRDefault="00107B69" w:rsidP="00B8302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12.86</w:t>
            </w:r>
          </w:p>
        </w:tc>
      </w:tr>
      <w:tr w:rsidR="00107B69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107B69" w:rsidRDefault="00107B6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520" w:type="dxa"/>
            <w:vAlign w:val="center"/>
          </w:tcPr>
          <w:p w:rsidR="00107B69" w:rsidRDefault="00107B6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107B69" w:rsidRDefault="00107B6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107B69" w:rsidRDefault="00107B69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107B69" w:rsidRDefault="00107B69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07B69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107B69" w:rsidRDefault="00107B6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520" w:type="dxa"/>
            <w:vAlign w:val="center"/>
          </w:tcPr>
          <w:p w:rsidR="00107B69" w:rsidRDefault="00107B6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107B69" w:rsidRDefault="00107B6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107B69" w:rsidRDefault="00107B69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107B69" w:rsidRDefault="00107B69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07B69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107B69" w:rsidRDefault="00107B6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520" w:type="dxa"/>
            <w:vAlign w:val="center"/>
          </w:tcPr>
          <w:p w:rsidR="00107B69" w:rsidRDefault="00107B69" w:rsidP="003E6CDF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700098.81</w:t>
            </w:r>
          </w:p>
        </w:tc>
        <w:tc>
          <w:tcPr>
            <w:tcW w:w="1740" w:type="dxa"/>
            <w:vAlign w:val="center"/>
          </w:tcPr>
          <w:p w:rsidR="00107B69" w:rsidRDefault="00107B6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76.44</w:t>
            </w:r>
          </w:p>
        </w:tc>
        <w:tc>
          <w:tcPr>
            <w:tcW w:w="1418" w:type="dxa"/>
            <w:vAlign w:val="center"/>
          </w:tcPr>
          <w:p w:rsidR="00107B69" w:rsidRDefault="00107B69" w:rsidP="00B8302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700098.81</w:t>
            </w:r>
          </w:p>
        </w:tc>
        <w:tc>
          <w:tcPr>
            <w:tcW w:w="1842" w:type="dxa"/>
            <w:vAlign w:val="center"/>
          </w:tcPr>
          <w:p w:rsidR="00107B69" w:rsidRDefault="00107B69" w:rsidP="00B8302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76.44</w:t>
            </w:r>
          </w:p>
        </w:tc>
      </w:tr>
      <w:tr w:rsidR="00107B69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107B69" w:rsidRDefault="00107B6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520" w:type="dxa"/>
            <w:vAlign w:val="center"/>
          </w:tcPr>
          <w:p w:rsidR="00107B69" w:rsidRDefault="00107B6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107B69" w:rsidRDefault="00107B6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107B69" w:rsidRDefault="00107B69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107B69" w:rsidRDefault="00107B69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07B69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107B69" w:rsidRDefault="00107B6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520" w:type="dxa"/>
            <w:vAlign w:val="center"/>
          </w:tcPr>
          <w:p w:rsidR="00107B69" w:rsidRDefault="00107B6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107B69" w:rsidRDefault="00107B6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107B69" w:rsidRDefault="00107B69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107B69" w:rsidRDefault="00107B69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07B69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107B69" w:rsidRDefault="00107B6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520" w:type="dxa"/>
            <w:vAlign w:val="center"/>
          </w:tcPr>
          <w:p w:rsidR="00107B69" w:rsidRDefault="00107B6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107B69" w:rsidRDefault="00107B6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107B69" w:rsidRDefault="00107B69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107B69" w:rsidRDefault="00107B69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07B69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107B69" w:rsidRDefault="00107B6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520" w:type="dxa"/>
            <w:vAlign w:val="center"/>
          </w:tcPr>
          <w:p w:rsidR="00107B69" w:rsidRDefault="00107B6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107B69" w:rsidRDefault="00107B6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107B69" w:rsidRDefault="00107B69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107B69" w:rsidRDefault="00107B69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bookmarkStart w:id="0" w:name="_GoBack"/>
            <w:bookmarkEnd w:id="0"/>
          </w:p>
        </w:tc>
      </w:tr>
      <w:tr w:rsidR="00107B69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107B69" w:rsidRDefault="00107B6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520" w:type="dxa"/>
            <w:vAlign w:val="center"/>
          </w:tcPr>
          <w:p w:rsidR="00107B69" w:rsidRDefault="00107B6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107B69" w:rsidRDefault="00107B6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107B69" w:rsidRDefault="00107B69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107B69" w:rsidRDefault="00107B69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07B69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107B69" w:rsidRDefault="00107B6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520" w:type="dxa"/>
            <w:vAlign w:val="center"/>
          </w:tcPr>
          <w:p w:rsidR="00107B69" w:rsidRDefault="00107B69" w:rsidP="004078F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107B69" w:rsidRDefault="00107B6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107B69" w:rsidRDefault="00107B69" w:rsidP="004078F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107B69" w:rsidRDefault="00107B69" w:rsidP="00BD4E6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07B69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107B69" w:rsidRDefault="00107B69" w:rsidP="00572B3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520" w:type="dxa"/>
            <w:vAlign w:val="center"/>
          </w:tcPr>
          <w:p w:rsidR="00107B69" w:rsidRDefault="00107B6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107B69" w:rsidRDefault="00107B6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107B69" w:rsidRDefault="00107B69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107B69" w:rsidRDefault="00107B69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07B69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107B69" w:rsidRDefault="00107B69" w:rsidP="00572B3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520" w:type="dxa"/>
            <w:vAlign w:val="center"/>
          </w:tcPr>
          <w:p w:rsidR="00107B69" w:rsidRDefault="00107B6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107B69" w:rsidRDefault="00107B69" w:rsidP="00311E4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107B69" w:rsidRDefault="00107B69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107B69" w:rsidRDefault="00107B69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07B69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107B69" w:rsidRDefault="00107B69" w:rsidP="00572B3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520" w:type="dxa"/>
            <w:vAlign w:val="center"/>
          </w:tcPr>
          <w:p w:rsidR="00107B69" w:rsidRDefault="00107B6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107B69" w:rsidRDefault="00107B6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107B69" w:rsidRDefault="00107B69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107B69" w:rsidRDefault="00107B69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07B69" w:rsidTr="00A47C96">
        <w:trPr>
          <w:trHeight w:val="285"/>
          <w:jc w:val="center"/>
        </w:trPr>
        <w:tc>
          <w:tcPr>
            <w:tcW w:w="2547" w:type="dxa"/>
            <w:vAlign w:val="center"/>
          </w:tcPr>
          <w:p w:rsidR="00107B69" w:rsidRDefault="00107B6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520" w:type="dxa"/>
            <w:vAlign w:val="center"/>
          </w:tcPr>
          <w:p w:rsidR="00107B69" w:rsidRDefault="00107B69" w:rsidP="008048AE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0A4BF7">
              <w:rPr>
                <w:rFonts w:ascii="宋体" w:hAnsi="宋体" w:cs="宋体"/>
                <w:kern w:val="0"/>
              </w:rPr>
              <w:t>915913.73</w:t>
            </w:r>
          </w:p>
        </w:tc>
        <w:tc>
          <w:tcPr>
            <w:tcW w:w="1740" w:type="dxa"/>
            <w:vAlign w:val="center"/>
          </w:tcPr>
          <w:p w:rsidR="00107B69" w:rsidRDefault="00107B6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107B69" w:rsidRDefault="00107B69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0A4BF7">
              <w:rPr>
                <w:rFonts w:ascii="宋体" w:hAnsi="宋体" w:cs="宋体"/>
                <w:kern w:val="0"/>
              </w:rPr>
              <w:t>915913.73</w:t>
            </w:r>
          </w:p>
        </w:tc>
        <w:tc>
          <w:tcPr>
            <w:tcW w:w="1842" w:type="dxa"/>
            <w:vAlign w:val="center"/>
          </w:tcPr>
          <w:p w:rsidR="00107B69" w:rsidRDefault="00107B69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72B33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72B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72B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72B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72B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0A4BF7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0A4BF7" w:rsidRPr="00C720CE" w:rsidRDefault="000A4BF7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0A4BF7" w:rsidRPr="005C4C9E" w:rsidRDefault="000A4BF7" w:rsidP="00517426">
            <w:r w:rsidRPr="005C4C9E">
              <w:rPr>
                <w:rFonts w:hint="eastAsia"/>
              </w:rPr>
              <w:t>浙江乌镇互联网特色小镇投资建设有限公司</w:t>
            </w:r>
          </w:p>
        </w:tc>
        <w:tc>
          <w:tcPr>
            <w:tcW w:w="1841" w:type="dxa"/>
          </w:tcPr>
          <w:p w:rsidR="000A4BF7" w:rsidRPr="00C50D66" w:rsidRDefault="000A4BF7" w:rsidP="003D518A">
            <w:r w:rsidRPr="00C50D66">
              <w:t xml:space="preserve"> 800,000,000.00 </w:t>
            </w:r>
          </w:p>
        </w:tc>
        <w:tc>
          <w:tcPr>
            <w:tcW w:w="1859" w:type="dxa"/>
          </w:tcPr>
          <w:p w:rsidR="000A4BF7" w:rsidRPr="000A4C12" w:rsidRDefault="000A4BF7" w:rsidP="002C745B">
            <w:r w:rsidRPr="000A4C12">
              <w:t>8.73%</w:t>
            </w:r>
          </w:p>
        </w:tc>
      </w:tr>
      <w:tr w:rsidR="000A4BF7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0A4BF7" w:rsidRPr="00C720CE" w:rsidRDefault="000A4BF7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0A4BF7" w:rsidRPr="005C4C9E" w:rsidRDefault="000A4BF7" w:rsidP="00517426">
            <w:r w:rsidRPr="005C4C9E">
              <w:rPr>
                <w:rFonts w:hint="eastAsia"/>
              </w:rPr>
              <w:t>武义县国有资产管理运营有限公司</w:t>
            </w:r>
          </w:p>
        </w:tc>
        <w:tc>
          <w:tcPr>
            <w:tcW w:w="1841" w:type="dxa"/>
          </w:tcPr>
          <w:p w:rsidR="000A4BF7" w:rsidRPr="00C50D66" w:rsidRDefault="000A4BF7" w:rsidP="003D518A">
            <w:r w:rsidRPr="00C50D66">
              <w:t xml:space="preserve"> 600,000,000.00 </w:t>
            </w:r>
          </w:p>
        </w:tc>
        <w:tc>
          <w:tcPr>
            <w:tcW w:w="1859" w:type="dxa"/>
          </w:tcPr>
          <w:p w:rsidR="000A4BF7" w:rsidRPr="000A4C12" w:rsidRDefault="000A4BF7" w:rsidP="002C745B">
            <w:r w:rsidRPr="000A4C12">
              <w:t>6.55%</w:t>
            </w:r>
          </w:p>
        </w:tc>
      </w:tr>
      <w:tr w:rsidR="000A4BF7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0A4BF7" w:rsidRPr="00C720CE" w:rsidRDefault="000A4BF7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0A4BF7" w:rsidRPr="005C4C9E" w:rsidRDefault="000A4BF7" w:rsidP="00517426">
            <w:r w:rsidRPr="005C4C9E">
              <w:rPr>
                <w:rFonts w:hint="eastAsia"/>
              </w:rPr>
              <w:t>温州市</w:t>
            </w:r>
            <w:proofErr w:type="gramStart"/>
            <w:r w:rsidRPr="005C4C9E">
              <w:rPr>
                <w:rFonts w:hint="eastAsia"/>
              </w:rPr>
              <w:t>瓯</w:t>
            </w:r>
            <w:proofErr w:type="gramEnd"/>
            <w:r w:rsidRPr="005C4C9E">
              <w:rPr>
                <w:rFonts w:hint="eastAsia"/>
              </w:rPr>
              <w:t>海新城建设开发有限公司</w:t>
            </w:r>
          </w:p>
        </w:tc>
        <w:tc>
          <w:tcPr>
            <w:tcW w:w="1841" w:type="dxa"/>
          </w:tcPr>
          <w:p w:rsidR="000A4BF7" w:rsidRPr="00C50D66" w:rsidRDefault="000A4BF7" w:rsidP="003D518A">
            <w:r w:rsidRPr="00C50D66">
              <w:t xml:space="preserve"> 600,000,000.00 </w:t>
            </w:r>
          </w:p>
        </w:tc>
        <w:tc>
          <w:tcPr>
            <w:tcW w:w="1859" w:type="dxa"/>
          </w:tcPr>
          <w:p w:rsidR="000A4BF7" w:rsidRPr="000A4C12" w:rsidRDefault="000A4BF7" w:rsidP="002C745B">
            <w:r w:rsidRPr="000A4C12">
              <w:t>6.55%</w:t>
            </w:r>
          </w:p>
        </w:tc>
      </w:tr>
      <w:tr w:rsidR="000A4BF7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0A4BF7" w:rsidRPr="00C720CE" w:rsidRDefault="000A4BF7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0A4BF7" w:rsidRPr="005C4C9E" w:rsidRDefault="000A4BF7" w:rsidP="00517426">
            <w:r w:rsidRPr="005C4C9E">
              <w:rPr>
                <w:rFonts w:hint="eastAsia"/>
              </w:rPr>
              <w:t>乐清市国有投资有限公司</w:t>
            </w:r>
          </w:p>
        </w:tc>
        <w:tc>
          <w:tcPr>
            <w:tcW w:w="1841" w:type="dxa"/>
          </w:tcPr>
          <w:p w:rsidR="000A4BF7" w:rsidRPr="00C50D66" w:rsidRDefault="000A4BF7" w:rsidP="003D518A">
            <w:r w:rsidRPr="00C50D66">
              <w:t xml:space="preserve"> 480,000,000.00 </w:t>
            </w:r>
          </w:p>
        </w:tc>
        <w:tc>
          <w:tcPr>
            <w:tcW w:w="1859" w:type="dxa"/>
          </w:tcPr>
          <w:p w:rsidR="000A4BF7" w:rsidRPr="000A4C12" w:rsidRDefault="000A4BF7" w:rsidP="002C745B">
            <w:r w:rsidRPr="000A4C12">
              <w:t>5.24%</w:t>
            </w:r>
          </w:p>
        </w:tc>
      </w:tr>
      <w:tr w:rsidR="000A4BF7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0A4BF7" w:rsidRPr="00C720CE" w:rsidRDefault="000A4BF7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0A4BF7" w:rsidRPr="005C4C9E" w:rsidRDefault="000A4BF7" w:rsidP="00517426">
            <w:r w:rsidRPr="005C4C9E">
              <w:rPr>
                <w:rFonts w:hint="eastAsia"/>
              </w:rPr>
              <w:t>上虞经济开发区投资开发有限公司</w:t>
            </w:r>
          </w:p>
        </w:tc>
        <w:tc>
          <w:tcPr>
            <w:tcW w:w="1841" w:type="dxa"/>
          </w:tcPr>
          <w:p w:rsidR="000A4BF7" w:rsidRPr="00C50D66" w:rsidRDefault="000A4BF7" w:rsidP="003D518A">
            <w:r w:rsidRPr="00C50D66">
              <w:t xml:space="preserve"> 475,000,000.00 </w:t>
            </w:r>
          </w:p>
        </w:tc>
        <w:tc>
          <w:tcPr>
            <w:tcW w:w="1859" w:type="dxa"/>
          </w:tcPr>
          <w:p w:rsidR="000A4BF7" w:rsidRPr="000A4C12" w:rsidRDefault="000A4BF7" w:rsidP="002C745B">
            <w:r w:rsidRPr="000A4C12">
              <w:t>5.19%</w:t>
            </w:r>
          </w:p>
        </w:tc>
      </w:tr>
      <w:tr w:rsidR="000A4BF7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0A4BF7" w:rsidRPr="00C720CE" w:rsidRDefault="000A4BF7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0A4BF7" w:rsidRPr="005C4C9E" w:rsidRDefault="000A4BF7" w:rsidP="00517426">
            <w:r w:rsidRPr="005C4C9E">
              <w:rPr>
                <w:rFonts w:hint="eastAsia"/>
              </w:rPr>
              <w:t>上虞经济开发区投资开发有限公司</w:t>
            </w:r>
          </w:p>
        </w:tc>
        <w:tc>
          <w:tcPr>
            <w:tcW w:w="1841" w:type="dxa"/>
          </w:tcPr>
          <w:p w:rsidR="000A4BF7" w:rsidRPr="00C50D66" w:rsidRDefault="000A4BF7" w:rsidP="003D518A">
            <w:r w:rsidRPr="00C50D66">
              <w:t xml:space="preserve"> 475,000,000.00 </w:t>
            </w:r>
          </w:p>
        </w:tc>
        <w:tc>
          <w:tcPr>
            <w:tcW w:w="1859" w:type="dxa"/>
          </w:tcPr>
          <w:p w:rsidR="000A4BF7" w:rsidRPr="000A4C12" w:rsidRDefault="000A4BF7" w:rsidP="002C745B">
            <w:r w:rsidRPr="000A4C12">
              <w:t>5.19%</w:t>
            </w:r>
          </w:p>
        </w:tc>
      </w:tr>
      <w:tr w:rsidR="000A4BF7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0A4BF7" w:rsidRPr="00C720CE" w:rsidRDefault="000A4BF7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0A4BF7" w:rsidRPr="005C4C9E" w:rsidRDefault="000A4BF7" w:rsidP="00517426">
            <w:r w:rsidRPr="005C4C9E">
              <w:rPr>
                <w:rFonts w:hint="eastAsia"/>
              </w:rPr>
              <w:t>新昌县城市建设投资发展有限公司</w:t>
            </w:r>
          </w:p>
        </w:tc>
        <w:tc>
          <w:tcPr>
            <w:tcW w:w="1841" w:type="dxa"/>
          </w:tcPr>
          <w:p w:rsidR="000A4BF7" w:rsidRPr="00C50D66" w:rsidRDefault="000A4BF7" w:rsidP="003D518A">
            <w:r w:rsidRPr="00C50D66">
              <w:t xml:space="preserve"> 400,000,000.00 </w:t>
            </w:r>
          </w:p>
        </w:tc>
        <w:tc>
          <w:tcPr>
            <w:tcW w:w="1859" w:type="dxa"/>
          </w:tcPr>
          <w:p w:rsidR="000A4BF7" w:rsidRPr="000A4C12" w:rsidRDefault="000A4BF7" w:rsidP="002C745B">
            <w:r w:rsidRPr="000A4C12">
              <w:t>4.37%</w:t>
            </w:r>
          </w:p>
        </w:tc>
      </w:tr>
      <w:tr w:rsidR="000A4BF7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0A4BF7" w:rsidRPr="00C720CE" w:rsidRDefault="000A4BF7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8</w:t>
            </w:r>
          </w:p>
        </w:tc>
        <w:tc>
          <w:tcPr>
            <w:tcW w:w="3969" w:type="dxa"/>
          </w:tcPr>
          <w:p w:rsidR="000A4BF7" w:rsidRPr="005C4C9E" w:rsidRDefault="000A4BF7" w:rsidP="00517426">
            <w:r w:rsidRPr="005C4C9E">
              <w:rPr>
                <w:rFonts w:hint="eastAsia"/>
              </w:rPr>
              <w:t>杭州市钱江新城投资集团有限公司</w:t>
            </w:r>
          </w:p>
        </w:tc>
        <w:tc>
          <w:tcPr>
            <w:tcW w:w="1841" w:type="dxa"/>
          </w:tcPr>
          <w:p w:rsidR="000A4BF7" w:rsidRPr="00C50D66" w:rsidRDefault="000A4BF7" w:rsidP="003D518A">
            <w:r w:rsidRPr="00C50D66">
              <w:t xml:space="preserve"> 400,000,000.00 </w:t>
            </w:r>
          </w:p>
        </w:tc>
        <w:tc>
          <w:tcPr>
            <w:tcW w:w="1859" w:type="dxa"/>
          </w:tcPr>
          <w:p w:rsidR="000A4BF7" w:rsidRPr="000A4C12" w:rsidRDefault="000A4BF7" w:rsidP="002C745B">
            <w:r w:rsidRPr="000A4C12">
              <w:t>4.37%</w:t>
            </w:r>
          </w:p>
        </w:tc>
      </w:tr>
      <w:tr w:rsidR="000A4BF7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0A4BF7" w:rsidRPr="00C720CE" w:rsidRDefault="000A4BF7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0A4BF7" w:rsidRPr="005C4C9E" w:rsidRDefault="000A4BF7" w:rsidP="00517426">
            <w:r w:rsidRPr="005C4C9E">
              <w:rPr>
                <w:rFonts w:hint="eastAsia"/>
              </w:rPr>
              <w:t>温州生态园开发建设投资集团有限公司</w:t>
            </w:r>
          </w:p>
        </w:tc>
        <w:tc>
          <w:tcPr>
            <w:tcW w:w="1841" w:type="dxa"/>
          </w:tcPr>
          <w:p w:rsidR="000A4BF7" w:rsidRPr="00C50D66" w:rsidRDefault="000A4BF7" w:rsidP="003D518A">
            <w:r w:rsidRPr="00C50D66">
              <w:t xml:space="preserve"> 363,000,000.00 </w:t>
            </w:r>
          </w:p>
        </w:tc>
        <w:tc>
          <w:tcPr>
            <w:tcW w:w="1859" w:type="dxa"/>
          </w:tcPr>
          <w:p w:rsidR="000A4BF7" w:rsidRPr="000A4C12" w:rsidRDefault="000A4BF7" w:rsidP="002C745B">
            <w:r w:rsidRPr="000A4C12">
              <w:t>3.96%</w:t>
            </w:r>
          </w:p>
        </w:tc>
      </w:tr>
      <w:tr w:rsidR="000A4BF7" w:rsidRPr="00437C59" w:rsidTr="00572B33">
        <w:trPr>
          <w:trHeight w:val="561"/>
          <w:jc w:val="center"/>
        </w:trPr>
        <w:tc>
          <w:tcPr>
            <w:tcW w:w="1349" w:type="dxa"/>
            <w:vAlign w:val="center"/>
          </w:tcPr>
          <w:p w:rsidR="000A4BF7" w:rsidRPr="00C720CE" w:rsidRDefault="000A4BF7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0A4BF7" w:rsidRDefault="000A4BF7" w:rsidP="00517426">
            <w:r w:rsidRPr="005C4C9E">
              <w:rPr>
                <w:rFonts w:hint="eastAsia"/>
              </w:rPr>
              <w:t>温州高新技术产业开发区投资建设开发有限公司</w:t>
            </w:r>
          </w:p>
        </w:tc>
        <w:tc>
          <w:tcPr>
            <w:tcW w:w="1841" w:type="dxa"/>
          </w:tcPr>
          <w:p w:rsidR="000A4BF7" w:rsidRDefault="000A4BF7" w:rsidP="003D518A">
            <w:r w:rsidRPr="00C50D66">
              <w:t xml:space="preserve"> 319,000,000.00 </w:t>
            </w:r>
          </w:p>
        </w:tc>
        <w:tc>
          <w:tcPr>
            <w:tcW w:w="1859" w:type="dxa"/>
          </w:tcPr>
          <w:p w:rsidR="000A4BF7" w:rsidRDefault="000A4BF7" w:rsidP="002C745B">
            <w:r w:rsidRPr="000A4C12">
              <w:t>3.48%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72B33">
        <w:tc>
          <w:tcPr>
            <w:tcW w:w="8522" w:type="dxa"/>
          </w:tcPr>
          <w:p w:rsidR="00576002" w:rsidRPr="00576002" w:rsidRDefault="00CF0298" w:rsidP="00CF0298">
            <w:pPr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</w:t>
            </w:r>
            <w:proofErr w:type="gramStart"/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申赎时间</w:t>
            </w:r>
            <w:proofErr w:type="gramEnd"/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合理调整流动性资产配置，以满足产品的流动性资金需求，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可控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72B33">
        <w:tc>
          <w:tcPr>
            <w:tcW w:w="8522" w:type="dxa"/>
          </w:tcPr>
          <w:p w:rsidR="00DE68F9" w:rsidRPr="00DE68F9" w:rsidRDefault="00DE68F9" w:rsidP="00DE68F9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DE68F9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我行作为</w:t>
            </w:r>
            <w:proofErr w:type="gramStart"/>
            <w:r w:rsidRPr="00DE68F9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“</w:t>
            </w:r>
            <w:proofErr w:type="gramEnd"/>
            <w:r w:rsidRPr="00DE68F9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中国建设银行浙江省分行“乾元-聚盈”（按日）开放式资产组合型人民币理财产品</w:t>
            </w:r>
            <w:proofErr w:type="gramStart"/>
            <w:r w:rsidRPr="00DE68F9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”</w:t>
            </w:r>
            <w:proofErr w:type="gramEnd"/>
            <w:r w:rsidRPr="00DE68F9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(简称“乾元-聚盈”理财产品)的托管人，依据相关规章的约定，履行托管人职责。现将2021年4月 1日至2021年6月30日期间“乾元-聚盈”理财产品的托管情况报告如下。</w:t>
            </w:r>
          </w:p>
          <w:p w:rsidR="00DE68F9" w:rsidRPr="00DE68F9" w:rsidRDefault="00DE68F9" w:rsidP="00DE68F9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DE68F9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一、报告期末“乾元-聚盈” 理财产品资产分布形态</w:t>
            </w:r>
          </w:p>
          <w:p w:rsidR="00DE68F9" w:rsidRPr="00DE68F9" w:rsidRDefault="00DE68F9" w:rsidP="00DE68F9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DE68F9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报告期末资产分布形态分布为活期存款、同业存款、债券资产、货币基金及高收益资产等，期末资产规模 为 802034.17万元。</w:t>
            </w:r>
          </w:p>
          <w:p w:rsidR="00DE68F9" w:rsidRPr="00DE68F9" w:rsidRDefault="00DE68F9" w:rsidP="00DE68F9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DE68F9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二、报告期“乾元-聚盈” 理财产品开展投资情况</w:t>
            </w:r>
          </w:p>
          <w:p w:rsidR="00DE68F9" w:rsidRPr="00DE68F9" w:rsidRDefault="00DE68F9" w:rsidP="00DE68F9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DE68F9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期间累计投资债券1.6亿元，投资货币基金5.00亿元，高收益资产 11.47亿元。</w:t>
            </w:r>
          </w:p>
          <w:p w:rsidR="00DE68F9" w:rsidRPr="00DE68F9" w:rsidRDefault="00DE68F9" w:rsidP="00DE68F9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DE68F9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 xml:space="preserve">三、报告期“乾元-聚盈”理财产品承担费用的情况 </w:t>
            </w:r>
          </w:p>
          <w:p w:rsidR="00DE68F9" w:rsidRPr="00DE68F9" w:rsidRDefault="00DE68F9" w:rsidP="00DE68F9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DE68F9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期间支付托管费1344121.07元，支付销售费用8064726.44元。</w:t>
            </w:r>
            <w:r w:rsidRPr="00DE68F9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lastRenderedPageBreak/>
              <w:t>支付管理费100765853.09元。</w:t>
            </w:r>
          </w:p>
          <w:p w:rsidR="00DE68F9" w:rsidRPr="00DE68F9" w:rsidRDefault="00DE68F9" w:rsidP="00DE68F9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DE68F9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四、报告期产品设立机构履行受托职责的情况</w:t>
            </w:r>
          </w:p>
          <w:p w:rsidR="00DE68F9" w:rsidRPr="00DE68F9" w:rsidRDefault="00DE68F9" w:rsidP="00DE68F9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DE68F9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产品设立机构在对理财产品财产受托过程中，严格遵守《中华人民共和国商业银行法》等国家法律法规及其他相关规定，诚实信用、勤勉尽责地履行了受托人职责。</w:t>
            </w:r>
          </w:p>
          <w:p w:rsidR="00DE68F9" w:rsidRPr="00DE68F9" w:rsidRDefault="00DE68F9" w:rsidP="00DE68F9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DE68F9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五、报告期托管服务提供部门履行托管职责的情况</w:t>
            </w:r>
          </w:p>
          <w:p w:rsidR="00DE68F9" w:rsidRPr="00DE68F9" w:rsidRDefault="00DE68F9" w:rsidP="00DE68F9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DE68F9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托管分中心在对理财产品财产托管过程中，严格遵守《中华人民共和国商业银行法》等国家法律法规及其他相关规定，诚实信用、勤勉尽责地履行了托管人职责，不存在任何违反法律法规、理财产品文件损害本理财产品投资者利益的行为。</w:t>
            </w:r>
          </w:p>
          <w:p w:rsidR="00DE68F9" w:rsidRPr="00DE68F9" w:rsidRDefault="00DE68F9" w:rsidP="00DE68F9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DE68F9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六、报告期发生的“乾元-聚盈”理财产品相关的其他重大事项：无</w:t>
            </w:r>
          </w:p>
          <w:p w:rsidR="005204A8" w:rsidRPr="00D73589" w:rsidRDefault="00DE68F9" w:rsidP="00DE68F9">
            <w:pPr>
              <w:spacing w:line="360" w:lineRule="auto"/>
              <w:ind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DE68F9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以上情况，特此报告。</w:t>
            </w:r>
          </w:p>
        </w:tc>
      </w:tr>
    </w:tbl>
    <w:p w:rsidR="00CF0298" w:rsidRDefault="00CF0298" w:rsidP="00CF029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七、投资账户信息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CF0298" w:rsidTr="00572B33">
        <w:trPr>
          <w:trHeight w:val="285"/>
          <w:jc w:val="center"/>
        </w:trPr>
        <w:tc>
          <w:tcPr>
            <w:tcW w:w="780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CF0298" w:rsidRDefault="00CF0298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CF0298" w:rsidTr="00572B33">
        <w:trPr>
          <w:trHeight w:val="285"/>
          <w:jc w:val="center"/>
        </w:trPr>
        <w:tc>
          <w:tcPr>
            <w:tcW w:w="780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42" w:type="dxa"/>
            <w:vAlign w:val="center"/>
          </w:tcPr>
          <w:p w:rsidR="00CF0298" w:rsidRDefault="00CF0298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F0298" w:rsidTr="00572B33">
        <w:trPr>
          <w:trHeight w:val="285"/>
          <w:jc w:val="center"/>
        </w:trPr>
        <w:tc>
          <w:tcPr>
            <w:tcW w:w="780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F0298" w:rsidRDefault="00CF0298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F0298" w:rsidTr="00572B33">
        <w:trPr>
          <w:trHeight w:val="285"/>
          <w:jc w:val="center"/>
        </w:trPr>
        <w:tc>
          <w:tcPr>
            <w:tcW w:w="780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985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CF0298" w:rsidP="004935F0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</w:t>
      </w:r>
      <w:proofErr w:type="gramStart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方发行</w:t>
      </w:r>
      <w:proofErr w:type="gramEnd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005F25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3B5CC6" w:rsidTr="00005F25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1</w:t>
            </w:r>
          </w:p>
        </w:tc>
        <w:tc>
          <w:tcPr>
            <w:tcW w:w="1356" w:type="dxa"/>
            <w:vAlign w:val="center"/>
          </w:tcPr>
          <w:p w:rsidR="003B5CC6" w:rsidRDefault="00005F25" w:rsidP="007B543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RPr="00005F25" w:rsidTr="00005F25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Pr="00005F25" w:rsidRDefault="003B5CC6" w:rsidP="007B5435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Pr="00005F25" w:rsidRDefault="003B5CC6" w:rsidP="00572B33">
            <w:pPr>
              <w:snapToGrid w:val="0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554" w:type="dxa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560" w:type="dxa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</w:tr>
      <w:tr w:rsidR="003B5CC6" w:rsidTr="00005F25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572B33">
        <w:tc>
          <w:tcPr>
            <w:tcW w:w="8522" w:type="dxa"/>
          </w:tcPr>
          <w:p w:rsidR="003B5CC6" w:rsidRDefault="004159F3" w:rsidP="00572B33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</w:t>
            </w:r>
          </w:p>
        </w:tc>
      </w:tr>
    </w:tbl>
    <w:p w:rsidR="003B5CC6" w:rsidRPr="00E028E0" w:rsidRDefault="00CF0298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CF0298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9A5DB2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</w:t>
      </w:r>
      <w:r w:rsidR="009A5DB2">
        <w:rPr>
          <w:rFonts w:asciiTheme="minorEastAsia" w:eastAsiaTheme="minorEastAsia" w:hAnsiTheme="minorEastAsia" w:hint="eastAsia"/>
          <w:color w:val="000000"/>
          <w:sz w:val="28"/>
          <w:szCs w:val="28"/>
        </w:rPr>
        <w:t>基本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正常运营，</w:t>
      </w:r>
      <w:r w:rsidR="009A5DB2" w:rsidRPr="009A5DB2">
        <w:rPr>
          <w:rFonts w:asciiTheme="minorEastAsia" w:eastAsiaTheme="minorEastAsia" w:hAnsiTheme="minorEastAsia" w:hint="eastAsia"/>
          <w:color w:val="000000"/>
          <w:sz w:val="28"/>
          <w:szCs w:val="28"/>
        </w:rPr>
        <w:t>个别项目未能正常完全还本付息，但不影响按预期收益兑付客户。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0808AD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</w:t>
      </w:r>
      <w:r w:rsidR="008C2ED1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DE68F9">
        <w:rPr>
          <w:rFonts w:asciiTheme="minorEastAsia" w:eastAsiaTheme="minorEastAsia" w:hAnsiTheme="minorEastAsia" w:hint="eastAsia"/>
          <w:color w:val="000000"/>
          <w:sz w:val="28"/>
          <w:szCs w:val="28"/>
        </w:rPr>
        <w:t>7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8C2ED1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65D61" w:rsidP="005204A8">
      <w:pPr>
        <w:jc w:val="center"/>
        <w:rPr>
          <w:b/>
          <w:color w:val="000000"/>
          <w:sz w:val="24"/>
          <w:szCs w:val="24"/>
        </w:rPr>
      </w:pPr>
      <w:r w:rsidRPr="00665D61">
        <w:rPr>
          <w:rFonts w:hint="eastAsia"/>
          <w:b/>
          <w:color w:val="000000"/>
          <w:sz w:val="24"/>
          <w:szCs w:val="24"/>
        </w:rPr>
        <w:t>“乾元—聚盈”开放式资产组合型人民币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65D61">
        <w:rPr>
          <w:rFonts w:ascii="宋体" w:hAnsi="宋体" w:hint="eastAsia"/>
          <w:color w:val="000000"/>
          <w:szCs w:val="21"/>
        </w:rPr>
        <w:t>202</w:t>
      </w:r>
      <w:r w:rsidR="008C2ED1"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年</w:t>
      </w:r>
      <w:r w:rsidR="00DE68F9">
        <w:rPr>
          <w:rFonts w:ascii="宋体" w:hAnsi="宋体" w:hint="eastAsia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月</w:t>
      </w:r>
      <w:r w:rsidR="00391BB6">
        <w:rPr>
          <w:rFonts w:ascii="宋体" w:hAnsi="宋体" w:hint="eastAsia"/>
          <w:color w:val="000000"/>
          <w:szCs w:val="21"/>
        </w:rPr>
        <w:t>3</w:t>
      </w:r>
      <w:r w:rsidR="00DE68F9">
        <w:rPr>
          <w:rFonts w:ascii="宋体" w:hAnsi="宋体" w:hint="eastAsia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25422F" w:rsidRPr="0025422F">
        <w:rPr>
          <w:rFonts w:ascii="宋体" w:hAnsi="宋体" w:hint="eastAsia"/>
          <w:color w:val="000000"/>
          <w:szCs w:val="21"/>
        </w:rPr>
        <w:t>“乾元—聚盈”开放式资产组合型人民币</w:t>
      </w:r>
      <w:r>
        <w:rPr>
          <w:rFonts w:ascii="宋体" w:hAnsi="宋体" w:hint="eastAsia"/>
          <w:color w:val="000000"/>
          <w:szCs w:val="21"/>
        </w:rPr>
        <w:t>理财产品投资非标准化债权</w:t>
      </w:r>
      <w:r w:rsidR="00AB47C5">
        <w:rPr>
          <w:rFonts w:ascii="宋体" w:hAnsi="宋体" w:hint="eastAsia"/>
          <w:color w:val="000000"/>
          <w:szCs w:val="21"/>
        </w:rPr>
        <w:t>及股权</w:t>
      </w:r>
      <w:r>
        <w:rPr>
          <w:rFonts w:ascii="宋体" w:hAnsi="宋体" w:hint="eastAsia"/>
          <w:color w:val="000000"/>
          <w:szCs w:val="21"/>
        </w:rPr>
        <w:t>类资产清单披露如下：</w:t>
      </w: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268"/>
        <w:gridCol w:w="1559"/>
        <w:gridCol w:w="1206"/>
        <w:gridCol w:w="942"/>
      </w:tblGrid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存续资产剩余天数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风险状况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温州市洞头城市发展有限公司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17浙温州洞头EI001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股权投资类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956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乐清市国有投资有限公司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18浙乐清国投OB001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基金投资类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2,475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武义县国有资产管理运营有限公司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18浙武义国资EI001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股权投资类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2,524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嘉善县国有资产投资有限公司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17浙嘉善国资EI001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股权投资类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1,066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永嘉投资集团有限公司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</w:t>
            </w:r>
            <w:proofErr w:type="gramStart"/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温州永投</w:t>
            </w:r>
            <w:proofErr w:type="gramEnd"/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EB001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股权收益权类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2,371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新昌县城市建设投资发展有限公司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17浙新昌城投EB001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股权收益权类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269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绍兴市越城区古城更新投资有限公司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18浙绍兴古城AB001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3,891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舟山群岛新区金融投资有限公司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18浙</w:t>
            </w:r>
            <w:proofErr w:type="gramStart"/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舟山金投</w:t>
            </w:r>
            <w:proofErr w:type="gramEnd"/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EF001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股权投资类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615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上虞经济开发区投资开发有限公司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17浙上虞经开AB003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2,394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台州循环经济发展有限公司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</w:t>
            </w:r>
            <w:proofErr w:type="gramStart"/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浙台循环</w:t>
            </w:r>
            <w:proofErr w:type="gramEnd"/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OB001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基金投资类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191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温州市</w:t>
            </w:r>
            <w:proofErr w:type="gramStart"/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瓯</w:t>
            </w:r>
            <w:proofErr w:type="gramEnd"/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海新城建设开发有限公司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18浙温</w:t>
            </w:r>
            <w:proofErr w:type="gramStart"/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瓯</w:t>
            </w:r>
            <w:proofErr w:type="gramEnd"/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海新城EI001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股权投资类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2,448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温岭市国有资产投资集团有限公司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17浙台温岭国投AB002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321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杭州临江投资发展有限公司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</w:t>
            </w:r>
            <w:proofErr w:type="gramStart"/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浙杭临江</w:t>
            </w:r>
            <w:proofErr w:type="gramEnd"/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AB001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629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浙江</w:t>
            </w:r>
            <w:proofErr w:type="gramStart"/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湖州临杭城镇</w:t>
            </w:r>
            <w:proofErr w:type="gramEnd"/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化建设有限公司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</w:t>
            </w:r>
            <w:proofErr w:type="gramStart"/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湖州临杭</w:t>
            </w:r>
            <w:proofErr w:type="gramEnd"/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AB001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1,452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安吉临港经济区开发建设总公司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17浙安吉临港AB001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980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上虞经济开发区投资开发有限公司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17浙上虞经开AB002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2,394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桐庐县交通发展集团有限公司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17浙桐庐交投AB001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297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温州高新技术产业开发区投资建设开发有限公司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</w:t>
            </w:r>
            <w:proofErr w:type="gramStart"/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浙高新</w:t>
            </w:r>
            <w:proofErr w:type="gramEnd"/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公司EI001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股权投资类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2,329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温州生态园开发建设投资集团有限公司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17浙温州生态园EB002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股权收益权类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2,307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温州生态园开发建设投资集团有限公司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17浙温州生态园EB001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股权收益权类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2,290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浙江乌镇互联网特色小镇投资建设有限公司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17浙桐乡OB001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基金投资类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958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台州循环经济发展有限公司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</w:t>
            </w:r>
            <w:proofErr w:type="gramStart"/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浙台循环</w:t>
            </w:r>
            <w:proofErr w:type="gramEnd"/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OB002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基金投资类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191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浦江县低丘缓坡开发有限公司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17浙浦江低丘EI001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股权投资类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2,172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乐清市国有投资有限公司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18浙乐清国投OB002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基金投资类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2,475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温州市城市建设投资集团有限公司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17浙温州城投AB002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资产收益权类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326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  <w:tr w:rsidR="00AA7CA3" w:rsidRPr="00091A9D" w:rsidTr="003A3797">
        <w:trPr>
          <w:trHeight w:val="270"/>
          <w:jc w:val="center"/>
        </w:trPr>
        <w:tc>
          <w:tcPr>
            <w:tcW w:w="421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新昌县城市建设投资发展有限公司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17浙新昌城投EB002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股权收益权类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righ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 xml:space="preserve">269 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:rsidR="00AA7CA3" w:rsidRPr="00091A9D" w:rsidRDefault="00AA7CA3" w:rsidP="003A3797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Cs w:val="21"/>
              </w:rPr>
            </w:pPr>
            <w:r w:rsidRPr="00091A9D">
              <w:rPr>
                <w:rFonts w:ascii="彩虹粗仿宋" w:eastAsia="彩虹粗仿宋" w:hAnsi="宋体" w:cs="宋体" w:hint="eastAsia"/>
                <w:color w:val="000000"/>
                <w:kern w:val="0"/>
                <w:szCs w:val="21"/>
              </w:rPr>
              <w:t>正常</w:t>
            </w:r>
          </w:p>
        </w:tc>
      </w:tr>
    </w:tbl>
    <w:p w:rsidR="00AA7CA3" w:rsidRDefault="00AA7CA3" w:rsidP="00AA7CA3">
      <w:pPr>
        <w:spacing w:line="480" w:lineRule="exact"/>
        <w:rPr>
          <w:rFonts w:ascii="宋体" w:hAnsi="宋体"/>
          <w:color w:val="000000"/>
          <w:szCs w:val="21"/>
        </w:rPr>
      </w:pPr>
    </w:p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  <w:r w:rsidR="00CF0298">
        <w:rPr>
          <w:rFonts w:ascii="宋体" w:hAnsi="宋体" w:hint="eastAsia"/>
          <w:color w:val="000000"/>
          <w:szCs w:val="21"/>
        </w:rPr>
        <w:t>其他资产均为正常状态。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93E" w:rsidRDefault="00EF593E" w:rsidP="00747E15">
      <w:r>
        <w:separator/>
      </w:r>
    </w:p>
  </w:endnote>
  <w:endnote w:type="continuationSeparator" w:id="0">
    <w:p w:rsidR="00EF593E" w:rsidRDefault="00EF593E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93E" w:rsidRDefault="00EF593E" w:rsidP="00747E15">
      <w:r>
        <w:separator/>
      </w:r>
    </w:p>
  </w:footnote>
  <w:footnote w:type="continuationSeparator" w:id="0">
    <w:p w:rsidR="00EF593E" w:rsidRDefault="00EF593E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5F25"/>
    <w:rsid w:val="00026C30"/>
    <w:rsid w:val="00034EB1"/>
    <w:rsid w:val="00041CF5"/>
    <w:rsid w:val="0004473E"/>
    <w:rsid w:val="00050B6D"/>
    <w:rsid w:val="00063A00"/>
    <w:rsid w:val="00064987"/>
    <w:rsid w:val="000808AD"/>
    <w:rsid w:val="000A4BF7"/>
    <w:rsid w:val="000A58C0"/>
    <w:rsid w:val="000A7A07"/>
    <w:rsid w:val="000B2257"/>
    <w:rsid w:val="000B6D04"/>
    <w:rsid w:val="000C33A9"/>
    <w:rsid w:val="000F4ED6"/>
    <w:rsid w:val="000F5E7E"/>
    <w:rsid w:val="00106270"/>
    <w:rsid w:val="00107B69"/>
    <w:rsid w:val="00113702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864FB"/>
    <w:rsid w:val="00194B35"/>
    <w:rsid w:val="00195CFF"/>
    <w:rsid w:val="00197C1C"/>
    <w:rsid w:val="001A1254"/>
    <w:rsid w:val="001A1F0C"/>
    <w:rsid w:val="001A204D"/>
    <w:rsid w:val="001A72F7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5422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E132D"/>
    <w:rsid w:val="002F02E2"/>
    <w:rsid w:val="002F21B2"/>
    <w:rsid w:val="002F6AD5"/>
    <w:rsid w:val="00305DE3"/>
    <w:rsid w:val="00311E44"/>
    <w:rsid w:val="00316E7D"/>
    <w:rsid w:val="00326849"/>
    <w:rsid w:val="00332886"/>
    <w:rsid w:val="00333409"/>
    <w:rsid w:val="003469B0"/>
    <w:rsid w:val="00346C2E"/>
    <w:rsid w:val="003729DF"/>
    <w:rsid w:val="00373677"/>
    <w:rsid w:val="003815E0"/>
    <w:rsid w:val="003820D9"/>
    <w:rsid w:val="0038711B"/>
    <w:rsid w:val="00391BB6"/>
    <w:rsid w:val="0039500D"/>
    <w:rsid w:val="003A028F"/>
    <w:rsid w:val="003A24B2"/>
    <w:rsid w:val="003B5CC6"/>
    <w:rsid w:val="003D3F6C"/>
    <w:rsid w:val="003E0232"/>
    <w:rsid w:val="003E1F2F"/>
    <w:rsid w:val="003E4D8B"/>
    <w:rsid w:val="003E6CDF"/>
    <w:rsid w:val="00404027"/>
    <w:rsid w:val="004078F6"/>
    <w:rsid w:val="004118B6"/>
    <w:rsid w:val="004159F3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35F0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4E6CB2"/>
    <w:rsid w:val="004F3EA9"/>
    <w:rsid w:val="005204A8"/>
    <w:rsid w:val="00532CB2"/>
    <w:rsid w:val="00553503"/>
    <w:rsid w:val="00556FF5"/>
    <w:rsid w:val="0056195B"/>
    <w:rsid w:val="00572B33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65D61"/>
    <w:rsid w:val="006761CD"/>
    <w:rsid w:val="00682091"/>
    <w:rsid w:val="00690080"/>
    <w:rsid w:val="00691D50"/>
    <w:rsid w:val="006B0FB5"/>
    <w:rsid w:val="006B7D67"/>
    <w:rsid w:val="006C418D"/>
    <w:rsid w:val="006D0D10"/>
    <w:rsid w:val="006D1B33"/>
    <w:rsid w:val="006D216F"/>
    <w:rsid w:val="006D509E"/>
    <w:rsid w:val="006E5EA4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1590"/>
    <w:rsid w:val="00753381"/>
    <w:rsid w:val="0077323D"/>
    <w:rsid w:val="007812E4"/>
    <w:rsid w:val="00783ADA"/>
    <w:rsid w:val="00784FEC"/>
    <w:rsid w:val="00790C96"/>
    <w:rsid w:val="0079146A"/>
    <w:rsid w:val="007931FF"/>
    <w:rsid w:val="00796986"/>
    <w:rsid w:val="007A0A0E"/>
    <w:rsid w:val="007A2D9F"/>
    <w:rsid w:val="007A7935"/>
    <w:rsid w:val="007B1DC7"/>
    <w:rsid w:val="007B2D94"/>
    <w:rsid w:val="007B5435"/>
    <w:rsid w:val="007B72B7"/>
    <w:rsid w:val="007C3A4B"/>
    <w:rsid w:val="007E674C"/>
    <w:rsid w:val="007F05DC"/>
    <w:rsid w:val="007F4653"/>
    <w:rsid w:val="007F486F"/>
    <w:rsid w:val="00803A6A"/>
    <w:rsid w:val="008048AE"/>
    <w:rsid w:val="00806379"/>
    <w:rsid w:val="00806AB0"/>
    <w:rsid w:val="00814FC5"/>
    <w:rsid w:val="00821DFE"/>
    <w:rsid w:val="00842AD9"/>
    <w:rsid w:val="00844195"/>
    <w:rsid w:val="00852D7B"/>
    <w:rsid w:val="0088235C"/>
    <w:rsid w:val="00887E97"/>
    <w:rsid w:val="008A3209"/>
    <w:rsid w:val="008A689A"/>
    <w:rsid w:val="008C2ED1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5DB2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06AC2"/>
    <w:rsid w:val="00A17FA5"/>
    <w:rsid w:val="00A20C0F"/>
    <w:rsid w:val="00A22C1A"/>
    <w:rsid w:val="00A25D53"/>
    <w:rsid w:val="00A4578C"/>
    <w:rsid w:val="00A47C96"/>
    <w:rsid w:val="00A620D3"/>
    <w:rsid w:val="00A66F45"/>
    <w:rsid w:val="00A735E4"/>
    <w:rsid w:val="00A8215E"/>
    <w:rsid w:val="00AA7CA3"/>
    <w:rsid w:val="00AB47C5"/>
    <w:rsid w:val="00AB53D1"/>
    <w:rsid w:val="00AB74F5"/>
    <w:rsid w:val="00AC0790"/>
    <w:rsid w:val="00AC12D7"/>
    <w:rsid w:val="00AC7CDE"/>
    <w:rsid w:val="00AD558F"/>
    <w:rsid w:val="00AD5E04"/>
    <w:rsid w:val="00AF0E2A"/>
    <w:rsid w:val="00B020F5"/>
    <w:rsid w:val="00B15284"/>
    <w:rsid w:val="00B33523"/>
    <w:rsid w:val="00B36E54"/>
    <w:rsid w:val="00B4205F"/>
    <w:rsid w:val="00B42469"/>
    <w:rsid w:val="00B466B4"/>
    <w:rsid w:val="00B71F10"/>
    <w:rsid w:val="00B93E97"/>
    <w:rsid w:val="00B97B41"/>
    <w:rsid w:val="00BA58F5"/>
    <w:rsid w:val="00BB248B"/>
    <w:rsid w:val="00BC3C60"/>
    <w:rsid w:val="00BC6C87"/>
    <w:rsid w:val="00BE070B"/>
    <w:rsid w:val="00BE147D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C6956"/>
    <w:rsid w:val="00CF0298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73589"/>
    <w:rsid w:val="00D84C43"/>
    <w:rsid w:val="00D86C60"/>
    <w:rsid w:val="00D87989"/>
    <w:rsid w:val="00DA5D3B"/>
    <w:rsid w:val="00DB4B6B"/>
    <w:rsid w:val="00DC041F"/>
    <w:rsid w:val="00DC0BC9"/>
    <w:rsid w:val="00DD26B0"/>
    <w:rsid w:val="00DE68F9"/>
    <w:rsid w:val="00DE7BE6"/>
    <w:rsid w:val="00DF32AC"/>
    <w:rsid w:val="00E03A0F"/>
    <w:rsid w:val="00E11D2E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D783B"/>
    <w:rsid w:val="00EF0DB2"/>
    <w:rsid w:val="00EF28D6"/>
    <w:rsid w:val="00EF593E"/>
    <w:rsid w:val="00F00768"/>
    <w:rsid w:val="00F1689B"/>
    <w:rsid w:val="00F16A9F"/>
    <w:rsid w:val="00F20317"/>
    <w:rsid w:val="00F20EA7"/>
    <w:rsid w:val="00F217C2"/>
    <w:rsid w:val="00F2223F"/>
    <w:rsid w:val="00F24867"/>
    <w:rsid w:val="00F3012E"/>
    <w:rsid w:val="00F3232E"/>
    <w:rsid w:val="00F328DC"/>
    <w:rsid w:val="00F33FC4"/>
    <w:rsid w:val="00F438DB"/>
    <w:rsid w:val="00F4754D"/>
    <w:rsid w:val="00F54032"/>
    <w:rsid w:val="00F541A1"/>
    <w:rsid w:val="00F568C2"/>
    <w:rsid w:val="00F61C96"/>
    <w:rsid w:val="00F65572"/>
    <w:rsid w:val="00F65660"/>
    <w:rsid w:val="00F86C97"/>
    <w:rsid w:val="00F91F77"/>
    <w:rsid w:val="00FA0B51"/>
    <w:rsid w:val="00FB2BDB"/>
    <w:rsid w:val="00FB5E90"/>
    <w:rsid w:val="00FB7323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陆曼</cp:lastModifiedBy>
  <cp:revision>45</cp:revision>
  <cp:lastPrinted>2019-01-03T08:39:00Z</cp:lastPrinted>
  <dcterms:created xsi:type="dcterms:W3CDTF">2020-04-16T06:39:00Z</dcterms:created>
  <dcterms:modified xsi:type="dcterms:W3CDTF">2021-12-16T06:25:00Z</dcterms:modified>
</cp:coreProperties>
</file>