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FE" w:rsidRPr="0097623B" w:rsidRDefault="00045F1D" w:rsidP="00045F1D">
      <w:pPr>
        <w:jc w:val="center"/>
        <w:rPr>
          <w:rFonts w:ascii="方正黑体简体" w:eastAsia="方正黑体简体" w:hAnsi="方正黑体简体"/>
          <w:sz w:val="32"/>
          <w:szCs w:val="32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</w:rPr>
        <w:t>关于实行个人银行结算账户服务分类分级管理的公告</w:t>
      </w:r>
    </w:p>
    <w:p w:rsidR="00045F1D" w:rsidRPr="0097623B" w:rsidRDefault="00045F1D">
      <w:pPr>
        <w:rPr>
          <w:rFonts w:ascii="方正黑体简体" w:eastAsia="方正黑体简体" w:hAnsi="方正黑体简体"/>
          <w:sz w:val="32"/>
          <w:szCs w:val="32"/>
          <w:shd w:val="clear" w:color="auto" w:fill="FFFFFF"/>
        </w:rPr>
      </w:pPr>
    </w:p>
    <w:p w:rsidR="00045F1D" w:rsidRPr="0097623B" w:rsidRDefault="00045F1D" w:rsidP="00E95585">
      <w:pPr>
        <w:spacing w:line="360" w:lineRule="auto"/>
        <w:rPr>
          <w:rFonts w:ascii="方正黑体简体" w:eastAsia="方正黑体简体" w:hAnsi="方正黑体简体"/>
          <w:sz w:val="32"/>
          <w:szCs w:val="32"/>
          <w:shd w:val="clear" w:color="auto" w:fill="FFFFFF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尊敬的客户：</w:t>
      </w:r>
    </w:p>
    <w:p w:rsidR="00E95585" w:rsidRPr="0097623B" w:rsidRDefault="00045F1D" w:rsidP="00E95585">
      <w:pPr>
        <w:spacing w:line="360" w:lineRule="auto"/>
        <w:ind w:firstLineChars="200" w:firstLine="640"/>
        <w:rPr>
          <w:rFonts w:ascii="方正黑体简体" w:eastAsia="方正黑体简体" w:hAnsi="方正黑体简体"/>
          <w:sz w:val="32"/>
          <w:szCs w:val="32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为</w:t>
      </w:r>
      <w:r w:rsidR="00ED68FD"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保障客户账户和资金安全</w:t>
      </w:r>
      <w:r w:rsidR="00E95585"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，我行将根据账户使用情况，对部分个人</w:t>
      </w:r>
      <w:r w:rsidR="00E95585" w:rsidRPr="0097623B">
        <w:rPr>
          <w:rFonts w:ascii="方正黑体简体" w:eastAsia="方正黑体简体" w:hAnsi="方正黑体简体" w:hint="eastAsia"/>
          <w:sz w:val="32"/>
          <w:szCs w:val="32"/>
        </w:rPr>
        <w:t>银行账户实行账户服务分类分级管理，适当调整</w:t>
      </w:r>
      <w:r w:rsidR="00A975AA" w:rsidRPr="0097623B">
        <w:rPr>
          <w:rFonts w:ascii="方正黑体简体" w:eastAsia="方正黑体简体" w:hAnsi="方正黑体简体" w:hint="eastAsia"/>
          <w:sz w:val="32"/>
          <w:szCs w:val="32"/>
        </w:rPr>
        <w:t>部分</w:t>
      </w:r>
      <w:r w:rsidR="00360BEB" w:rsidRPr="0097623B">
        <w:rPr>
          <w:rFonts w:ascii="方正黑体简体" w:eastAsia="方正黑体简体" w:hAnsi="方正黑体简体" w:hint="eastAsia"/>
          <w:sz w:val="32"/>
          <w:szCs w:val="32"/>
        </w:rPr>
        <w:t>账户</w:t>
      </w:r>
      <w:r w:rsidR="00E95585" w:rsidRPr="0097623B">
        <w:rPr>
          <w:rFonts w:ascii="方正黑体简体" w:eastAsia="方正黑体简体" w:hAnsi="方正黑体简体" w:hint="eastAsia"/>
          <w:sz w:val="32"/>
          <w:szCs w:val="32"/>
        </w:rPr>
        <w:t>非柜面渠道交易限额。届时，如您确需提升</w:t>
      </w:r>
      <w:r w:rsidR="00ED68FD" w:rsidRPr="0097623B">
        <w:rPr>
          <w:rFonts w:ascii="方正黑体简体" w:eastAsia="方正黑体简体" w:hAnsi="方正黑体简体" w:hint="eastAsia"/>
          <w:sz w:val="32"/>
          <w:szCs w:val="32"/>
        </w:rPr>
        <w:t>非柜面交易</w:t>
      </w:r>
      <w:r w:rsidR="00E95585" w:rsidRPr="0097623B">
        <w:rPr>
          <w:rFonts w:ascii="方正黑体简体" w:eastAsia="方正黑体简体" w:hAnsi="方正黑体简体" w:hint="eastAsia"/>
          <w:sz w:val="32"/>
          <w:szCs w:val="32"/>
        </w:rPr>
        <w:t>限</w:t>
      </w:r>
      <w:r w:rsidR="00ED68FD" w:rsidRPr="0097623B">
        <w:rPr>
          <w:rFonts w:ascii="方正黑体简体" w:eastAsia="方正黑体简体" w:hAnsi="方正黑体简体" w:hint="eastAsia"/>
          <w:sz w:val="32"/>
          <w:szCs w:val="32"/>
        </w:rPr>
        <w:t>额，请携带</w:t>
      </w:r>
      <w:r w:rsidR="00E95585" w:rsidRPr="0097623B">
        <w:rPr>
          <w:rFonts w:ascii="方正黑体简体" w:eastAsia="方正黑体简体" w:hAnsi="方正黑体简体" w:hint="eastAsia"/>
          <w:sz w:val="32"/>
          <w:szCs w:val="32"/>
        </w:rPr>
        <w:t>有效身份证件和银行卡，到我行任一网点办理。如因特殊情形无法前往网点，可拨打我行客服电话95533或联系开户网点咨询。</w:t>
      </w:r>
      <w:r w:rsidR="00E9234E" w:rsidRPr="0097623B">
        <w:rPr>
          <w:rFonts w:ascii="方正黑体简体" w:eastAsia="方正黑体简体" w:hAnsi="方正黑体简体" w:hint="eastAsia"/>
          <w:sz w:val="32"/>
          <w:szCs w:val="32"/>
        </w:rPr>
        <w:t>如给您带来不便，敬请谅解。</w:t>
      </w:r>
      <w:r w:rsidR="00E9234E"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感谢您长期以来给予我行的大力支持！</w:t>
      </w:r>
    </w:p>
    <w:p w:rsidR="00E95585" w:rsidRPr="0097623B" w:rsidRDefault="00E95585" w:rsidP="00E95585">
      <w:pPr>
        <w:spacing w:line="360" w:lineRule="auto"/>
        <w:ind w:firstLineChars="200" w:firstLine="640"/>
        <w:rPr>
          <w:rFonts w:ascii="方正黑体简体" w:eastAsia="方正黑体简体" w:hAnsi="方正黑体简体"/>
          <w:sz w:val="32"/>
          <w:szCs w:val="32"/>
          <w:shd w:val="clear" w:color="auto" w:fill="FFFFFF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  <w:t>特此公告。</w:t>
      </w:r>
    </w:p>
    <w:p w:rsidR="00E95585" w:rsidRPr="0097623B" w:rsidRDefault="00E95585" w:rsidP="00E95585">
      <w:pPr>
        <w:spacing w:line="360" w:lineRule="auto"/>
        <w:ind w:firstLineChars="200" w:firstLine="640"/>
        <w:rPr>
          <w:rFonts w:ascii="方正黑体简体" w:eastAsia="方正黑体简体" w:hAnsi="方正黑体简体"/>
          <w:sz w:val="32"/>
          <w:szCs w:val="32"/>
          <w:shd w:val="clear" w:color="auto" w:fill="FFFFFF"/>
        </w:rPr>
      </w:pPr>
    </w:p>
    <w:p w:rsidR="00E95585" w:rsidRPr="0097623B" w:rsidRDefault="00E95585" w:rsidP="00E9558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right"/>
        <w:rPr>
          <w:rFonts w:ascii="方正黑体简体" w:eastAsia="方正黑体简体" w:hAnsi="方正黑体简体"/>
          <w:sz w:val="32"/>
          <w:szCs w:val="32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</w:rPr>
        <w:t>中国建设银行股份有限公司四川省分行</w:t>
      </w:r>
    </w:p>
    <w:p w:rsidR="00E95585" w:rsidRPr="0097623B" w:rsidRDefault="00E95585" w:rsidP="00E9558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right"/>
        <w:rPr>
          <w:rFonts w:ascii="方正黑体简体" w:eastAsia="方正黑体简体" w:hAnsi="方正黑体简体"/>
          <w:sz w:val="32"/>
          <w:szCs w:val="32"/>
        </w:rPr>
      </w:pPr>
      <w:r w:rsidRPr="0097623B">
        <w:rPr>
          <w:rFonts w:ascii="方正黑体简体" w:eastAsia="方正黑体简体" w:hAnsi="方正黑体简体" w:hint="eastAsia"/>
          <w:sz w:val="32"/>
          <w:szCs w:val="32"/>
        </w:rPr>
        <w:t>2022年10月2</w:t>
      </w:r>
      <w:r w:rsidR="0097623B">
        <w:rPr>
          <w:rFonts w:ascii="方正黑体简体" w:eastAsia="方正黑体简体" w:hAnsi="方正黑体简体" w:hint="eastAsia"/>
          <w:sz w:val="32"/>
          <w:szCs w:val="32"/>
        </w:rPr>
        <w:t>7</w:t>
      </w:r>
      <w:r w:rsidRPr="0097623B">
        <w:rPr>
          <w:rFonts w:ascii="方正黑体简体" w:eastAsia="方正黑体简体" w:hAnsi="方正黑体简体" w:hint="eastAsia"/>
          <w:sz w:val="32"/>
          <w:szCs w:val="32"/>
        </w:rPr>
        <w:t>日</w:t>
      </w:r>
    </w:p>
    <w:p w:rsidR="0097623B" w:rsidRPr="0097623B" w:rsidRDefault="0097623B" w:rsidP="004F48F9">
      <w:pPr>
        <w:spacing w:line="360" w:lineRule="auto"/>
        <w:rPr>
          <w:rFonts w:ascii="方正黑体简体" w:eastAsia="方正黑体简体" w:hAnsi="方正黑体简体" w:hint="eastAsia"/>
          <w:sz w:val="32"/>
          <w:szCs w:val="32"/>
          <w:shd w:val="clear" w:color="auto" w:fill="FFFFFF"/>
        </w:rPr>
      </w:pPr>
      <w:bookmarkStart w:id="0" w:name="_GoBack"/>
      <w:bookmarkEnd w:id="0"/>
    </w:p>
    <w:sectPr w:rsidR="0097623B" w:rsidRPr="0097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8F" w:rsidRDefault="006A0B8F" w:rsidP="00A975AA">
      <w:r>
        <w:separator/>
      </w:r>
    </w:p>
  </w:endnote>
  <w:endnote w:type="continuationSeparator" w:id="0">
    <w:p w:rsidR="006A0B8F" w:rsidRDefault="006A0B8F" w:rsidP="00A9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8F" w:rsidRDefault="006A0B8F" w:rsidP="00A975AA">
      <w:r>
        <w:separator/>
      </w:r>
    </w:p>
  </w:footnote>
  <w:footnote w:type="continuationSeparator" w:id="0">
    <w:p w:rsidR="006A0B8F" w:rsidRDefault="006A0B8F" w:rsidP="00A97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2A"/>
    <w:rsid w:val="00045F1D"/>
    <w:rsid w:val="000506B2"/>
    <w:rsid w:val="00360BEB"/>
    <w:rsid w:val="00383F2A"/>
    <w:rsid w:val="004F48F9"/>
    <w:rsid w:val="00587408"/>
    <w:rsid w:val="006A0B8F"/>
    <w:rsid w:val="007B27BD"/>
    <w:rsid w:val="00855AFE"/>
    <w:rsid w:val="0097623B"/>
    <w:rsid w:val="00A975AA"/>
    <w:rsid w:val="00B17B0B"/>
    <w:rsid w:val="00E9234E"/>
    <w:rsid w:val="00E95585"/>
    <w:rsid w:val="00E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90970"/>
  <w15:docId w15:val="{7D2577BD-7496-4014-AD97-7A8487BF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5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7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75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7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7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邓雪莱</dc:creator>
  <cp:keywords/>
  <dc:description/>
  <cp:lastModifiedBy>刘欣泉</cp:lastModifiedBy>
  <cp:revision>7</cp:revision>
  <dcterms:created xsi:type="dcterms:W3CDTF">2022-10-25T07:18:00Z</dcterms:created>
  <dcterms:modified xsi:type="dcterms:W3CDTF">2022-10-26T10:57:00Z</dcterms:modified>
</cp:coreProperties>
</file>